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C7" w:rsidRPr="00FB1995" w:rsidRDefault="005D05C7" w:rsidP="005D05C7">
      <w:pPr>
        <w:rPr>
          <w:rFonts w:ascii="Arial" w:hAnsi="Arial" w:cs="Arial"/>
          <w:b/>
          <w:bCs/>
          <w:sz w:val="32"/>
          <w:szCs w:val="32"/>
        </w:rPr>
      </w:pPr>
      <w:r w:rsidRPr="00FB1995">
        <w:rPr>
          <w:rFonts w:ascii="Arial" w:hAnsi="Arial" w:cs="Arial"/>
          <w:b/>
          <w:bCs/>
          <w:sz w:val="32"/>
          <w:szCs w:val="32"/>
          <w:u w:val="single"/>
        </w:rPr>
        <w:t xml:space="preserve">Points to </w:t>
      </w:r>
      <w:proofErr w:type="gramStart"/>
      <w:r w:rsidRPr="00FB1995">
        <w:rPr>
          <w:rFonts w:ascii="Arial" w:hAnsi="Arial" w:cs="Arial"/>
          <w:b/>
          <w:bCs/>
          <w:sz w:val="32"/>
          <w:szCs w:val="32"/>
          <w:u w:val="single"/>
        </w:rPr>
        <w:t>Remember  for</w:t>
      </w:r>
      <w:proofErr w:type="gramEnd"/>
      <w:r w:rsidRPr="00FB1995">
        <w:rPr>
          <w:rFonts w:ascii="Arial" w:hAnsi="Arial" w:cs="Arial"/>
          <w:b/>
          <w:bCs/>
          <w:sz w:val="32"/>
          <w:szCs w:val="32"/>
          <w:u w:val="single"/>
        </w:rPr>
        <w:t xml:space="preserve"> </w:t>
      </w:r>
      <w:proofErr w:type="spellStart"/>
      <w:r w:rsidRPr="00FB1995">
        <w:rPr>
          <w:rFonts w:ascii="Arial" w:hAnsi="Arial" w:cs="Arial"/>
          <w:b/>
          <w:bCs/>
          <w:sz w:val="32"/>
          <w:szCs w:val="32"/>
          <w:u w:val="single"/>
        </w:rPr>
        <w:t>Mediclaim</w:t>
      </w:r>
      <w:proofErr w:type="spellEnd"/>
      <w:r w:rsidRPr="00FB1995">
        <w:rPr>
          <w:rFonts w:ascii="Arial" w:hAnsi="Arial" w:cs="Arial"/>
          <w:b/>
          <w:bCs/>
          <w:sz w:val="32"/>
          <w:szCs w:val="32"/>
          <w:u w:val="single"/>
        </w:rPr>
        <w:t xml:space="preserve"> Process</w:t>
      </w:r>
      <w:r w:rsidRPr="00FB1995">
        <w:rPr>
          <w:rFonts w:ascii="Arial" w:hAnsi="Arial" w:cs="Arial"/>
          <w:b/>
          <w:bCs/>
          <w:sz w:val="32"/>
          <w:szCs w:val="32"/>
        </w:rPr>
        <w:t>:</w:t>
      </w:r>
    </w:p>
    <w:p w:rsidR="00F32D7F" w:rsidRPr="00FB1995" w:rsidRDefault="00F32D7F" w:rsidP="00FB1995">
      <w:pPr>
        <w:pStyle w:val="ListParagraph"/>
        <w:numPr>
          <w:ilvl w:val="0"/>
          <w:numId w:val="3"/>
        </w:numPr>
        <w:ind w:left="180" w:hanging="180"/>
        <w:jc w:val="both"/>
        <w:rPr>
          <w:rFonts w:ascii="Arial" w:hAnsi="Arial" w:cs="Arial"/>
        </w:rPr>
      </w:pPr>
      <w:r w:rsidRPr="00FB1995">
        <w:rPr>
          <w:rFonts w:ascii="Arial" w:hAnsi="Arial" w:cs="Arial"/>
        </w:rPr>
        <w:t>Policy Covers only IPD treatment and not the OPD treatment, so for any eligible claim to be entertained in the policy minimum 24 hrs of Hospitalization is mandatory except for day care procedures.</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 xml:space="preserve">Cashless request must be </w:t>
      </w:r>
      <w:r w:rsidR="005D05C7" w:rsidRPr="00FB1995">
        <w:rPr>
          <w:rFonts w:ascii="Arial" w:hAnsi="Arial" w:cs="Arial"/>
        </w:rPr>
        <w:t>submitted to PHS</w:t>
      </w:r>
      <w:r w:rsidRPr="00FB1995">
        <w:rPr>
          <w:rFonts w:ascii="Arial" w:hAnsi="Arial" w:cs="Arial"/>
        </w:rPr>
        <w:t xml:space="preserve"> within 24 hours of hospitalization</w:t>
      </w:r>
      <w:r w:rsidR="005D05C7" w:rsidRPr="00FB1995">
        <w:rPr>
          <w:rFonts w:ascii="Arial" w:hAnsi="Arial" w:cs="Arial"/>
        </w:rPr>
        <w:t xml:space="preserve"> in network Hospital</w:t>
      </w:r>
      <w:r w:rsidRPr="00FB1995">
        <w:rPr>
          <w:rFonts w:ascii="Arial" w:hAnsi="Arial" w:cs="Arial"/>
        </w:rPr>
        <w:t>.</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 xml:space="preserve">For re-imbursement cases, Intimation should be received </w:t>
      </w:r>
      <w:r w:rsidR="000122AC">
        <w:rPr>
          <w:rFonts w:ascii="Arial" w:hAnsi="Arial" w:cs="Arial"/>
        </w:rPr>
        <w:t xml:space="preserve">in prescribed format </w:t>
      </w:r>
      <w:r w:rsidRPr="00FB1995">
        <w:rPr>
          <w:rFonts w:ascii="Arial" w:hAnsi="Arial" w:cs="Arial"/>
        </w:rPr>
        <w:t>within 24 hrs of admission in the hospital.</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Bills and documents to be submitted within 30 days from Date of Discharge of the hospital for reimbursement.</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For Pre-</w:t>
      </w:r>
      <w:r w:rsidRPr="00FB1995">
        <w:rPr>
          <w:rFonts w:ascii="Arial" w:hAnsi="Arial" w:cs="Arial"/>
        </w:rPr>
        <w:t>Post Claim, the maximum time allowed for submission of claim is with</w:t>
      </w:r>
      <w:r w:rsidRPr="00FB1995">
        <w:rPr>
          <w:rFonts w:ascii="Arial" w:hAnsi="Arial" w:cs="Arial"/>
        </w:rPr>
        <w:t xml:space="preserve">in 67 days of discharge from the Hospital. </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 xml:space="preserve">Carry your office ID card &amp; E Card (PHS) at the time of admission at network hospitals. </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In case of emergency kindly refer your PHS ID, Organ</w:t>
      </w:r>
      <w:r w:rsidRPr="00FB1995">
        <w:rPr>
          <w:rFonts w:ascii="Arial" w:hAnsi="Arial" w:cs="Arial"/>
        </w:rPr>
        <w:t xml:space="preserve">ization Name and your Roll no. at the </w:t>
      </w:r>
      <w:proofErr w:type="gramStart"/>
      <w:r w:rsidRPr="00FB1995">
        <w:rPr>
          <w:rFonts w:ascii="Arial" w:hAnsi="Arial" w:cs="Arial"/>
        </w:rPr>
        <w:t>time  of</w:t>
      </w:r>
      <w:proofErr w:type="gramEnd"/>
      <w:r w:rsidRPr="00FB1995">
        <w:rPr>
          <w:rFonts w:ascii="Arial" w:hAnsi="Arial" w:cs="Arial"/>
        </w:rPr>
        <w:t xml:space="preserve"> admission.</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Take a pre approval from PHS for  all the elective cases/planned hospitalizations</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Sign on the final bill at the time of discharge from the hospital after checking</w:t>
      </w:r>
    </w:p>
    <w:p w:rsidR="00000000" w:rsidRPr="00FB1995" w:rsidRDefault="005C5B90" w:rsidP="00FB1995">
      <w:pPr>
        <w:pStyle w:val="ListParagraph"/>
        <w:numPr>
          <w:ilvl w:val="0"/>
          <w:numId w:val="3"/>
        </w:numPr>
        <w:ind w:left="180" w:hanging="180"/>
        <w:jc w:val="both"/>
        <w:rPr>
          <w:rFonts w:ascii="Arial" w:hAnsi="Arial" w:cs="Arial"/>
        </w:rPr>
      </w:pPr>
      <w:r w:rsidRPr="00FB1995">
        <w:rPr>
          <w:rFonts w:ascii="Arial" w:hAnsi="Arial" w:cs="Arial"/>
        </w:rPr>
        <w:t>For any other assistance call th</w:t>
      </w:r>
      <w:r w:rsidRPr="00FB1995">
        <w:rPr>
          <w:rFonts w:ascii="Arial" w:hAnsi="Arial" w:cs="Arial"/>
        </w:rPr>
        <w:t>e Account Manager (</w:t>
      </w:r>
      <w:r w:rsidRPr="00FB1995">
        <w:rPr>
          <w:rFonts w:ascii="Arial" w:hAnsi="Arial" w:cs="Arial"/>
          <w:lang w:val="en-IN"/>
        </w:rPr>
        <w:t xml:space="preserve">Mr. </w:t>
      </w:r>
      <w:proofErr w:type="spellStart"/>
      <w:r w:rsidRPr="00FB1995">
        <w:rPr>
          <w:rFonts w:ascii="Arial" w:hAnsi="Arial" w:cs="Arial"/>
          <w:lang w:val="en-IN"/>
        </w:rPr>
        <w:t>Rohit</w:t>
      </w:r>
      <w:proofErr w:type="spellEnd"/>
      <w:r w:rsidRPr="00FB1995">
        <w:rPr>
          <w:rFonts w:ascii="Arial" w:hAnsi="Arial" w:cs="Arial"/>
          <w:lang w:val="en-IN"/>
        </w:rPr>
        <w:t xml:space="preserve"> Sharma</w:t>
      </w:r>
      <w:r w:rsidRPr="00FB1995">
        <w:rPr>
          <w:rFonts w:ascii="Arial" w:hAnsi="Arial" w:cs="Arial"/>
          <w:lang w:val="en-IN"/>
        </w:rPr>
        <w:t>).</w:t>
      </w:r>
      <w:r w:rsidRPr="00FB1995">
        <w:rPr>
          <w:rFonts w:ascii="Arial" w:hAnsi="Arial" w:cs="Arial"/>
        </w:rPr>
        <w:t xml:space="preserve"> </w:t>
      </w:r>
    </w:p>
    <w:p w:rsidR="00692CA0" w:rsidRPr="00FB1995" w:rsidRDefault="00692CA0" w:rsidP="00FB1995">
      <w:pPr>
        <w:pStyle w:val="ListParagraph"/>
        <w:numPr>
          <w:ilvl w:val="0"/>
          <w:numId w:val="3"/>
        </w:numPr>
        <w:ind w:left="180" w:hanging="180"/>
        <w:jc w:val="both"/>
        <w:rPr>
          <w:rFonts w:ascii="Arial" w:hAnsi="Arial" w:cs="Arial"/>
        </w:rPr>
      </w:pPr>
      <w:r w:rsidRPr="00FB1995">
        <w:rPr>
          <w:rFonts w:ascii="Arial" w:hAnsi="Arial" w:cs="Arial"/>
        </w:rPr>
        <w:t>Updated List of Network Hospitals can be accessed on PHS website under relevant Insurance co.</w:t>
      </w:r>
    </w:p>
    <w:p w:rsidR="005D05C7" w:rsidRPr="00FB1995" w:rsidRDefault="005D05C7" w:rsidP="005D05C7">
      <w:pPr>
        <w:tabs>
          <w:tab w:val="num" w:pos="0"/>
        </w:tabs>
        <w:rPr>
          <w:rFonts w:ascii="Arial" w:hAnsi="Arial" w:cs="Arial"/>
          <w:b/>
          <w:bCs/>
          <w:sz w:val="32"/>
          <w:szCs w:val="32"/>
        </w:rPr>
      </w:pPr>
      <w:r w:rsidRPr="00FB1995">
        <w:rPr>
          <w:rFonts w:ascii="Arial" w:hAnsi="Arial" w:cs="Arial"/>
          <w:b/>
          <w:bCs/>
          <w:sz w:val="32"/>
          <w:szCs w:val="32"/>
          <w:u w:val="single"/>
        </w:rPr>
        <w:t>Documents required for submission of Reimbursement claim</w:t>
      </w:r>
      <w:r w:rsidRPr="00FB1995">
        <w:rPr>
          <w:rFonts w:ascii="Arial" w:hAnsi="Arial" w:cs="Arial"/>
          <w:b/>
          <w:bCs/>
          <w:sz w:val="32"/>
          <w:szCs w:val="32"/>
        </w:rPr>
        <w:t>:</w:t>
      </w:r>
    </w:p>
    <w:p w:rsidR="00000000" w:rsidRPr="005D05C7" w:rsidRDefault="00F32D7F" w:rsidP="00FB1995">
      <w:pPr>
        <w:pStyle w:val="ListParagraph"/>
        <w:numPr>
          <w:ilvl w:val="0"/>
          <w:numId w:val="4"/>
        </w:numPr>
        <w:ind w:left="180" w:hanging="180"/>
        <w:jc w:val="both"/>
        <w:rPr>
          <w:rFonts w:ascii="Arial" w:hAnsi="Arial" w:cs="Arial"/>
        </w:rPr>
      </w:pPr>
      <w:r>
        <w:rPr>
          <w:rFonts w:ascii="Arial" w:hAnsi="Arial" w:cs="Arial"/>
          <w:bCs/>
        </w:rPr>
        <w:t xml:space="preserve">Duly Filled </w:t>
      </w:r>
      <w:r w:rsidR="005C5B90" w:rsidRPr="005D05C7">
        <w:rPr>
          <w:rFonts w:ascii="Arial" w:hAnsi="Arial" w:cs="Arial"/>
          <w:bCs/>
        </w:rPr>
        <w:t xml:space="preserve">Claim Form </w:t>
      </w:r>
      <w:r>
        <w:rPr>
          <w:rFonts w:ascii="Arial" w:hAnsi="Arial" w:cs="Arial"/>
          <w:bCs/>
        </w:rPr>
        <w:t xml:space="preserve">of United India Insurance Co. Ltd. </w:t>
      </w:r>
      <w:r w:rsidR="005C5B90" w:rsidRPr="005D05C7">
        <w:rPr>
          <w:rFonts w:ascii="Arial" w:hAnsi="Arial" w:cs="Arial"/>
          <w:bCs/>
        </w:rPr>
        <w:t>– ( available on PHS website)</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Original detailed discharge summary</w:t>
      </w:r>
      <w:r w:rsidR="00F32D7F">
        <w:rPr>
          <w:rFonts w:ascii="Arial" w:hAnsi="Arial" w:cs="Arial"/>
          <w:bCs/>
        </w:rPr>
        <w:t xml:space="preserve"> of the Hospital</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Original investigation reports along with bill</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In</w:t>
      </w:r>
      <w:r w:rsidR="005D05C7" w:rsidRPr="005D05C7">
        <w:rPr>
          <w:rFonts w:ascii="Arial" w:hAnsi="Arial" w:cs="Arial"/>
          <w:bCs/>
        </w:rPr>
        <w:t xml:space="preserve"> </w:t>
      </w:r>
      <w:r w:rsidRPr="005D05C7">
        <w:rPr>
          <w:rFonts w:ascii="Arial" w:hAnsi="Arial" w:cs="Arial"/>
          <w:bCs/>
        </w:rPr>
        <w:t xml:space="preserve">case </w:t>
      </w:r>
      <w:r w:rsidRPr="005D05C7">
        <w:rPr>
          <w:rFonts w:ascii="Arial" w:hAnsi="Arial" w:cs="Arial"/>
          <w:bCs/>
        </w:rPr>
        <w:t>of surgical packages – detail breakup of the package</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Original Medicine bills with prescriptions.</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 xml:space="preserve">Original Hospital Bill-consolidated and with detail breakup of every component of the bill with the </w:t>
      </w:r>
      <w:proofErr w:type="gramStart"/>
      <w:r w:rsidRPr="005D05C7">
        <w:rPr>
          <w:rFonts w:ascii="Arial" w:hAnsi="Arial" w:cs="Arial"/>
          <w:bCs/>
        </w:rPr>
        <w:t>patients</w:t>
      </w:r>
      <w:proofErr w:type="gramEnd"/>
      <w:r w:rsidRPr="005D05C7">
        <w:rPr>
          <w:rFonts w:ascii="Arial" w:hAnsi="Arial" w:cs="Arial"/>
          <w:bCs/>
        </w:rPr>
        <w:t xml:space="preserve"> signature on it</w:t>
      </w:r>
      <w:r w:rsidR="00692CA0">
        <w:rPr>
          <w:rFonts w:ascii="Arial" w:hAnsi="Arial" w:cs="Arial"/>
          <w:bCs/>
        </w:rPr>
        <w:t xml:space="preserve"> along with its Payment receipt</w:t>
      </w:r>
      <w:r w:rsidRPr="005D05C7">
        <w:rPr>
          <w:rFonts w:ascii="Arial" w:hAnsi="Arial" w:cs="Arial"/>
          <w:bCs/>
        </w:rPr>
        <w:t>.</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MLC (Medical Legal Certificate</w:t>
      </w:r>
      <w:r w:rsidRPr="005D05C7">
        <w:rPr>
          <w:rFonts w:ascii="Arial" w:hAnsi="Arial" w:cs="Arial"/>
          <w:bCs/>
        </w:rPr>
        <w:t>)/FIR (First Information Report)/narration of the incident has to be submitted along with the claim papers in case of accidents/injury</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Original payment receipt for the payment done to the hospital.</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For cataract &amp; heart surgery cases, IOL/stent sticker to</w:t>
      </w:r>
      <w:r w:rsidRPr="005D05C7">
        <w:rPr>
          <w:rFonts w:ascii="Arial" w:hAnsi="Arial" w:cs="Arial"/>
          <w:bCs/>
        </w:rPr>
        <w:t xml:space="preserve"> be provided.</w:t>
      </w:r>
    </w:p>
    <w:p w:rsidR="0000000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MRI/XRAY/CT SCAN FILMS has to be submitted</w:t>
      </w:r>
      <w:r w:rsidR="00692CA0">
        <w:rPr>
          <w:rFonts w:ascii="Arial" w:hAnsi="Arial" w:cs="Arial"/>
          <w:bCs/>
        </w:rPr>
        <w:t xml:space="preserve"> in original</w:t>
      </w:r>
    </w:p>
    <w:p w:rsidR="005C5B90" w:rsidRPr="005D05C7" w:rsidRDefault="005C5B90" w:rsidP="00FB1995">
      <w:pPr>
        <w:pStyle w:val="ListParagraph"/>
        <w:numPr>
          <w:ilvl w:val="0"/>
          <w:numId w:val="4"/>
        </w:numPr>
        <w:ind w:left="180" w:hanging="180"/>
        <w:jc w:val="both"/>
        <w:rPr>
          <w:rFonts w:ascii="Arial" w:hAnsi="Arial" w:cs="Arial"/>
        </w:rPr>
      </w:pPr>
      <w:r w:rsidRPr="005D05C7">
        <w:rPr>
          <w:rFonts w:ascii="Arial" w:hAnsi="Arial" w:cs="Arial"/>
          <w:bCs/>
        </w:rPr>
        <w:t>Consultation receipts.</w:t>
      </w:r>
    </w:p>
    <w:sectPr w:rsidR="005C5B90" w:rsidRPr="005D05C7" w:rsidSect="005D05C7">
      <w:pgSz w:w="12240" w:h="15840"/>
      <w:pgMar w:top="1440" w:right="108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17B"/>
    <w:multiLevelType w:val="hybridMultilevel"/>
    <w:tmpl w:val="51D831BE"/>
    <w:lvl w:ilvl="0" w:tplc="1674D16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46FC2"/>
    <w:multiLevelType w:val="hybridMultilevel"/>
    <w:tmpl w:val="53CADA36"/>
    <w:lvl w:ilvl="0" w:tplc="EE7A488E">
      <w:start w:val="1"/>
      <w:numFmt w:val="bullet"/>
      <w:lvlText w:val=""/>
      <w:lvlJc w:val="left"/>
      <w:pPr>
        <w:tabs>
          <w:tab w:val="num" w:pos="720"/>
        </w:tabs>
        <w:ind w:left="720" w:hanging="360"/>
      </w:pPr>
      <w:rPr>
        <w:rFonts w:ascii="Wingdings 2" w:hAnsi="Wingdings 2" w:hint="default"/>
      </w:rPr>
    </w:lvl>
    <w:lvl w:ilvl="1" w:tplc="C526F862" w:tentative="1">
      <w:start w:val="1"/>
      <w:numFmt w:val="bullet"/>
      <w:lvlText w:val=""/>
      <w:lvlJc w:val="left"/>
      <w:pPr>
        <w:tabs>
          <w:tab w:val="num" w:pos="1440"/>
        </w:tabs>
        <w:ind w:left="1440" w:hanging="360"/>
      </w:pPr>
      <w:rPr>
        <w:rFonts w:ascii="Wingdings 2" w:hAnsi="Wingdings 2" w:hint="default"/>
      </w:rPr>
    </w:lvl>
    <w:lvl w:ilvl="2" w:tplc="7D34A7AC" w:tentative="1">
      <w:start w:val="1"/>
      <w:numFmt w:val="bullet"/>
      <w:lvlText w:val=""/>
      <w:lvlJc w:val="left"/>
      <w:pPr>
        <w:tabs>
          <w:tab w:val="num" w:pos="2160"/>
        </w:tabs>
        <w:ind w:left="2160" w:hanging="360"/>
      </w:pPr>
      <w:rPr>
        <w:rFonts w:ascii="Wingdings 2" w:hAnsi="Wingdings 2" w:hint="default"/>
      </w:rPr>
    </w:lvl>
    <w:lvl w:ilvl="3" w:tplc="061A702E" w:tentative="1">
      <w:start w:val="1"/>
      <w:numFmt w:val="bullet"/>
      <w:lvlText w:val=""/>
      <w:lvlJc w:val="left"/>
      <w:pPr>
        <w:tabs>
          <w:tab w:val="num" w:pos="2880"/>
        </w:tabs>
        <w:ind w:left="2880" w:hanging="360"/>
      </w:pPr>
      <w:rPr>
        <w:rFonts w:ascii="Wingdings 2" w:hAnsi="Wingdings 2" w:hint="default"/>
      </w:rPr>
    </w:lvl>
    <w:lvl w:ilvl="4" w:tplc="19A2A86C" w:tentative="1">
      <w:start w:val="1"/>
      <w:numFmt w:val="bullet"/>
      <w:lvlText w:val=""/>
      <w:lvlJc w:val="left"/>
      <w:pPr>
        <w:tabs>
          <w:tab w:val="num" w:pos="3600"/>
        </w:tabs>
        <w:ind w:left="3600" w:hanging="360"/>
      </w:pPr>
      <w:rPr>
        <w:rFonts w:ascii="Wingdings 2" w:hAnsi="Wingdings 2" w:hint="default"/>
      </w:rPr>
    </w:lvl>
    <w:lvl w:ilvl="5" w:tplc="A74A55B2" w:tentative="1">
      <w:start w:val="1"/>
      <w:numFmt w:val="bullet"/>
      <w:lvlText w:val=""/>
      <w:lvlJc w:val="left"/>
      <w:pPr>
        <w:tabs>
          <w:tab w:val="num" w:pos="4320"/>
        </w:tabs>
        <w:ind w:left="4320" w:hanging="360"/>
      </w:pPr>
      <w:rPr>
        <w:rFonts w:ascii="Wingdings 2" w:hAnsi="Wingdings 2" w:hint="default"/>
      </w:rPr>
    </w:lvl>
    <w:lvl w:ilvl="6" w:tplc="15F606F0" w:tentative="1">
      <w:start w:val="1"/>
      <w:numFmt w:val="bullet"/>
      <w:lvlText w:val=""/>
      <w:lvlJc w:val="left"/>
      <w:pPr>
        <w:tabs>
          <w:tab w:val="num" w:pos="5040"/>
        </w:tabs>
        <w:ind w:left="5040" w:hanging="360"/>
      </w:pPr>
      <w:rPr>
        <w:rFonts w:ascii="Wingdings 2" w:hAnsi="Wingdings 2" w:hint="default"/>
      </w:rPr>
    </w:lvl>
    <w:lvl w:ilvl="7" w:tplc="7324A2FA" w:tentative="1">
      <w:start w:val="1"/>
      <w:numFmt w:val="bullet"/>
      <w:lvlText w:val=""/>
      <w:lvlJc w:val="left"/>
      <w:pPr>
        <w:tabs>
          <w:tab w:val="num" w:pos="5760"/>
        </w:tabs>
        <w:ind w:left="5760" w:hanging="360"/>
      </w:pPr>
      <w:rPr>
        <w:rFonts w:ascii="Wingdings 2" w:hAnsi="Wingdings 2" w:hint="default"/>
      </w:rPr>
    </w:lvl>
    <w:lvl w:ilvl="8" w:tplc="E252FBD2" w:tentative="1">
      <w:start w:val="1"/>
      <w:numFmt w:val="bullet"/>
      <w:lvlText w:val=""/>
      <w:lvlJc w:val="left"/>
      <w:pPr>
        <w:tabs>
          <w:tab w:val="num" w:pos="6480"/>
        </w:tabs>
        <w:ind w:left="6480" w:hanging="360"/>
      </w:pPr>
      <w:rPr>
        <w:rFonts w:ascii="Wingdings 2" w:hAnsi="Wingdings 2" w:hint="default"/>
      </w:rPr>
    </w:lvl>
  </w:abstractNum>
  <w:abstractNum w:abstractNumId="2">
    <w:nsid w:val="37515908"/>
    <w:multiLevelType w:val="hybridMultilevel"/>
    <w:tmpl w:val="1DAEEABE"/>
    <w:lvl w:ilvl="0" w:tplc="1674D164">
      <w:start w:val="1"/>
      <w:numFmt w:val="bullet"/>
      <w:lvlText w:val=""/>
      <w:lvlJc w:val="left"/>
      <w:pPr>
        <w:tabs>
          <w:tab w:val="num" w:pos="720"/>
        </w:tabs>
        <w:ind w:left="720" w:hanging="360"/>
      </w:pPr>
      <w:rPr>
        <w:rFonts w:ascii="Wingdings 2" w:hAnsi="Wingdings 2" w:hint="default"/>
      </w:rPr>
    </w:lvl>
    <w:lvl w:ilvl="1" w:tplc="626C402E" w:tentative="1">
      <w:start w:val="1"/>
      <w:numFmt w:val="bullet"/>
      <w:lvlText w:val=""/>
      <w:lvlJc w:val="left"/>
      <w:pPr>
        <w:tabs>
          <w:tab w:val="num" w:pos="1440"/>
        </w:tabs>
        <w:ind w:left="1440" w:hanging="360"/>
      </w:pPr>
      <w:rPr>
        <w:rFonts w:ascii="Wingdings 2" w:hAnsi="Wingdings 2" w:hint="default"/>
      </w:rPr>
    </w:lvl>
    <w:lvl w:ilvl="2" w:tplc="8A52DDF4" w:tentative="1">
      <w:start w:val="1"/>
      <w:numFmt w:val="bullet"/>
      <w:lvlText w:val=""/>
      <w:lvlJc w:val="left"/>
      <w:pPr>
        <w:tabs>
          <w:tab w:val="num" w:pos="2160"/>
        </w:tabs>
        <w:ind w:left="2160" w:hanging="360"/>
      </w:pPr>
      <w:rPr>
        <w:rFonts w:ascii="Wingdings 2" w:hAnsi="Wingdings 2" w:hint="default"/>
      </w:rPr>
    </w:lvl>
    <w:lvl w:ilvl="3" w:tplc="64D49B94" w:tentative="1">
      <w:start w:val="1"/>
      <w:numFmt w:val="bullet"/>
      <w:lvlText w:val=""/>
      <w:lvlJc w:val="left"/>
      <w:pPr>
        <w:tabs>
          <w:tab w:val="num" w:pos="2880"/>
        </w:tabs>
        <w:ind w:left="2880" w:hanging="360"/>
      </w:pPr>
      <w:rPr>
        <w:rFonts w:ascii="Wingdings 2" w:hAnsi="Wingdings 2" w:hint="default"/>
      </w:rPr>
    </w:lvl>
    <w:lvl w:ilvl="4" w:tplc="2252F018" w:tentative="1">
      <w:start w:val="1"/>
      <w:numFmt w:val="bullet"/>
      <w:lvlText w:val=""/>
      <w:lvlJc w:val="left"/>
      <w:pPr>
        <w:tabs>
          <w:tab w:val="num" w:pos="3600"/>
        </w:tabs>
        <w:ind w:left="3600" w:hanging="360"/>
      </w:pPr>
      <w:rPr>
        <w:rFonts w:ascii="Wingdings 2" w:hAnsi="Wingdings 2" w:hint="default"/>
      </w:rPr>
    </w:lvl>
    <w:lvl w:ilvl="5" w:tplc="5A0CDD44" w:tentative="1">
      <w:start w:val="1"/>
      <w:numFmt w:val="bullet"/>
      <w:lvlText w:val=""/>
      <w:lvlJc w:val="left"/>
      <w:pPr>
        <w:tabs>
          <w:tab w:val="num" w:pos="4320"/>
        </w:tabs>
        <w:ind w:left="4320" w:hanging="360"/>
      </w:pPr>
      <w:rPr>
        <w:rFonts w:ascii="Wingdings 2" w:hAnsi="Wingdings 2" w:hint="default"/>
      </w:rPr>
    </w:lvl>
    <w:lvl w:ilvl="6" w:tplc="05ECA25C" w:tentative="1">
      <w:start w:val="1"/>
      <w:numFmt w:val="bullet"/>
      <w:lvlText w:val=""/>
      <w:lvlJc w:val="left"/>
      <w:pPr>
        <w:tabs>
          <w:tab w:val="num" w:pos="5040"/>
        </w:tabs>
        <w:ind w:left="5040" w:hanging="360"/>
      </w:pPr>
      <w:rPr>
        <w:rFonts w:ascii="Wingdings 2" w:hAnsi="Wingdings 2" w:hint="default"/>
      </w:rPr>
    </w:lvl>
    <w:lvl w:ilvl="7" w:tplc="363290CA" w:tentative="1">
      <w:start w:val="1"/>
      <w:numFmt w:val="bullet"/>
      <w:lvlText w:val=""/>
      <w:lvlJc w:val="left"/>
      <w:pPr>
        <w:tabs>
          <w:tab w:val="num" w:pos="5760"/>
        </w:tabs>
        <w:ind w:left="5760" w:hanging="360"/>
      </w:pPr>
      <w:rPr>
        <w:rFonts w:ascii="Wingdings 2" w:hAnsi="Wingdings 2" w:hint="default"/>
      </w:rPr>
    </w:lvl>
    <w:lvl w:ilvl="8" w:tplc="FE7A207E" w:tentative="1">
      <w:start w:val="1"/>
      <w:numFmt w:val="bullet"/>
      <w:lvlText w:val=""/>
      <w:lvlJc w:val="left"/>
      <w:pPr>
        <w:tabs>
          <w:tab w:val="num" w:pos="6480"/>
        </w:tabs>
        <w:ind w:left="6480" w:hanging="360"/>
      </w:pPr>
      <w:rPr>
        <w:rFonts w:ascii="Wingdings 2" w:hAnsi="Wingdings 2" w:hint="default"/>
      </w:rPr>
    </w:lvl>
  </w:abstractNum>
  <w:abstractNum w:abstractNumId="3">
    <w:nsid w:val="3827681B"/>
    <w:multiLevelType w:val="hybridMultilevel"/>
    <w:tmpl w:val="2BBC1462"/>
    <w:lvl w:ilvl="0" w:tplc="1674D16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5C7"/>
    <w:rsid w:val="000122AC"/>
    <w:rsid w:val="001F00E3"/>
    <w:rsid w:val="005C5B90"/>
    <w:rsid w:val="005D05C7"/>
    <w:rsid w:val="00692CA0"/>
    <w:rsid w:val="00EA3DA4"/>
    <w:rsid w:val="00F32D7F"/>
    <w:rsid w:val="00FB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C7"/>
    <w:pPr>
      <w:ind w:left="720"/>
      <w:contextualSpacing/>
    </w:pPr>
  </w:style>
</w:styles>
</file>

<file path=word/webSettings.xml><?xml version="1.0" encoding="utf-8"?>
<w:webSettings xmlns:r="http://schemas.openxmlformats.org/officeDocument/2006/relationships" xmlns:w="http://schemas.openxmlformats.org/wordprocessingml/2006/main">
  <w:divs>
    <w:div w:id="136267595">
      <w:bodyDiv w:val="1"/>
      <w:marLeft w:val="0"/>
      <w:marRight w:val="0"/>
      <w:marTop w:val="0"/>
      <w:marBottom w:val="0"/>
      <w:divBdr>
        <w:top w:val="none" w:sz="0" w:space="0" w:color="auto"/>
        <w:left w:val="none" w:sz="0" w:space="0" w:color="auto"/>
        <w:bottom w:val="none" w:sz="0" w:space="0" w:color="auto"/>
        <w:right w:val="none" w:sz="0" w:space="0" w:color="auto"/>
      </w:divBdr>
      <w:divsChild>
        <w:div w:id="508064101">
          <w:marLeft w:val="432"/>
          <w:marRight w:val="0"/>
          <w:marTop w:val="116"/>
          <w:marBottom w:val="0"/>
          <w:divBdr>
            <w:top w:val="none" w:sz="0" w:space="0" w:color="auto"/>
            <w:left w:val="none" w:sz="0" w:space="0" w:color="auto"/>
            <w:bottom w:val="none" w:sz="0" w:space="0" w:color="auto"/>
            <w:right w:val="none" w:sz="0" w:space="0" w:color="auto"/>
          </w:divBdr>
        </w:div>
        <w:div w:id="1781682092">
          <w:marLeft w:val="432"/>
          <w:marRight w:val="0"/>
          <w:marTop w:val="116"/>
          <w:marBottom w:val="0"/>
          <w:divBdr>
            <w:top w:val="none" w:sz="0" w:space="0" w:color="auto"/>
            <w:left w:val="none" w:sz="0" w:space="0" w:color="auto"/>
            <w:bottom w:val="none" w:sz="0" w:space="0" w:color="auto"/>
            <w:right w:val="none" w:sz="0" w:space="0" w:color="auto"/>
          </w:divBdr>
        </w:div>
        <w:div w:id="128328986">
          <w:marLeft w:val="432"/>
          <w:marRight w:val="0"/>
          <w:marTop w:val="116"/>
          <w:marBottom w:val="0"/>
          <w:divBdr>
            <w:top w:val="none" w:sz="0" w:space="0" w:color="auto"/>
            <w:left w:val="none" w:sz="0" w:space="0" w:color="auto"/>
            <w:bottom w:val="none" w:sz="0" w:space="0" w:color="auto"/>
            <w:right w:val="none" w:sz="0" w:space="0" w:color="auto"/>
          </w:divBdr>
        </w:div>
        <w:div w:id="1848206367">
          <w:marLeft w:val="432"/>
          <w:marRight w:val="0"/>
          <w:marTop w:val="116"/>
          <w:marBottom w:val="0"/>
          <w:divBdr>
            <w:top w:val="none" w:sz="0" w:space="0" w:color="auto"/>
            <w:left w:val="none" w:sz="0" w:space="0" w:color="auto"/>
            <w:bottom w:val="none" w:sz="0" w:space="0" w:color="auto"/>
            <w:right w:val="none" w:sz="0" w:space="0" w:color="auto"/>
          </w:divBdr>
        </w:div>
        <w:div w:id="283117327">
          <w:marLeft w:val="432"/>
          <w:marRight w:val="0"/>
          <w:marTop w:val="116"/>
          <w:marBottom w:val="0"/>
          <w:divBdr>
            <w:top w:val="none" w:sz="0" w:space="0" w:color="auto"/>
            <w:left w:val="none" w:sz="0" w:space="0" w:color="auto"/>
            <w:bottom w:val="none" w:sz="0" w:space="0" w:color="auto"/>
            <w:right w:val="none" w:sz="0" w:space="0" w:color="auto"/>
          </w:divBdr>
        </w:div>
        <w:div w:id="1709524463">
          <w:marLeft w:val="432"/>
          <w:marRight w:val="0"/>
          <w:marTop w:val="116"/>
          <w:marBottom w:val="0"/>
          <w:divBdr>
            <w:top w:val="none" w:sz="0" w:space="0" w:color="auto"/>
            <w:left w:val="none" w:sz="0" w:space="0" w:color="auto"/>
            <w:bottom w:val="none" w:sz="0" w:space="0" w:color="auto"/>
            <w:right w:val="none" w:sz="0" w:space="0" w:color="auto"/>
          </w:divBdr>
        </w:div>
        <w:div w:id="80495910">
          <w:marLeft w:val="432"/>
          <w:marRight w:val="0"/>
          <w:marTop w:val="116"/>
          <w:marBottom w:val="0"/>
          <w:divBdr>
            <w:top w:val="none" w:sz="0" w:space="0" w:color="auto"/>
            <w:left w:val="none" w:sz="0" w:space="0" w:color="auto"/>
            <w:bottom w:val="none" w:sz="0" w:space="0" w:color="auto"/>
            <w:right w:val="none" w:sz="0" w:space="0" w:color="auto"/>
          </w:divBdr>
        </w:div>
        <w:div w:id="1687361204">
          <w:marLeft w:val="432"/>
          <w:marRight w:val="0"/>
          <w:marTop w:val="116"/>
          <w:marBottom w:val="0"/>
          <w:divBdr>
            <w:top w:val="none" w:sz="0" w:space="0" w:color="auto"/>
            <w:left w:val="none" w:sz="0" w:space="0" w:color="auto"/>
            <w:bottom w:val="none" w:sz="0" w:space="0" w:color="auto"/>
            <w:right w:val="none" w:sz="0" w:space="0" w:color="auto"/>
          </w:divBdr>
        </w:div>
        <w:div w:id="116334873">
          <w:marLeft w:val="432"/>
          <w:marRight w:val="0"/>
          <w:marTop w:val="116"/>
          <w:marBottom w:val="0"/>
          <w:divBdr>
            <w:top w:val="none" w:sz="0" w:space="0" w:color="auto"/>
            <w:left w:val="none" w:sz="0" w:space="0" w:color="auto"/>
            <w:bottom w:val="none" w:sz="0" w:space="0" w:color="auto"/>
            <w:right w:val="none" w:sz="0" w:space="0" w:color="auto"/>
          </w:divBdr>
        </w:div>
        <w:div w:id="1506936108">
          <w:marLeft w:val="432"/>
          <w:marRight w:val="0"/>
          <w:marTop w:val="116"/>
          <w:marBottom w:val="0"/>
          <w:divBdr>
            <w:top w:val="none" w:sz="0" w:space="0" w:color="auto"/>
            <w:left w:val="none" w:sz="0" w:space="0" w:color="auto"/>
            <w:bottom w:val="none" w:sz="0" w:space="0" w:color="auto"/>
            <w:right w:val="none" w:sz="0" w:space="0" w:color="auto"/>
          </w:divBdr>
        </w:div>
        <w:div w:id="1945453766">
          <w:marLeft w:val="432"/>
          <w:marRight w:val="0"/>
          <w:marTop w:val="116"/>
          <w:marBottom w:val="0"/>
          <w:divBdr>
            <w:top w:val="none" w:sz="0" w:space="0" w:color="auto"/>
            <w:left w:val="none" w:sz="0" w:space="0" w:color="auto"/>
            <w:bottom w:val="none" w:sz="0" w:space="0" w:color="auto"/>
            <w:right w:val="none" w:sz="0" w:space="0" w:color="auto"/>
          </w:divBdr>
        </w:div>
      </w:divsChild>
    </w:div>
    <w:div w:id="913972205">
      <w:bodyDiv w:val="1"/>
      <w:marLeft w:val="0"/>
      <w:marRight w:val="0"/>
      <w:marTop w:val="0"/>
      <w:marBottom w:val="0"/>
      <w:divBdr>
        <w:top w:val="none" w:sz="0" w:space="0" w:color="auto"/>
        <w:left w:val="none" w:sz="0" w:space="0" w:color="auto"/>
        <w:bottom w:val="none" w:sz="0" w:space="0" w:color="auto"/>
        <w:right w:val="none" w:sz="0" w:space="0" w:color="auto"/>
      </w:divBdr>
    </w:div>
    <w:div w:id="1206062680">
      <w:bodyDiv w:val="1"/>
      <w:marLeft w:val="0"/>
      <w:marRight w:val="0"/>
      <w:marTop w:val="0"/>
      <w:marBottom w:val="0"/>
      <w:divBdr>
        <w:top w:val="none" w:sz="0" w:space="0" w:color="auto"/>
        <w:left w:val="none" w:sz="0" w:space="0" w:color="auto"/>
        <w:bottom w:val="none" w:sz="0" w:space="0" w:color="auto"/>
        <w:right w:val="none" w:sz="0" w:space="0" w:color="auto"/>
      </w:divBdr>
    </w:div>
    <w:div w:id="1852451694">
      <w:bodyDiv w:val="1"/>
      <w:marLeft w:val="0"/>
      <w:marRight w:val="0"/>
      <w:marTop w:val="0"/>
      <w:marBottom w:val="0"/>
      <w:divBdr>
        <w:top w:val="none" w:sz="0" w:space="0" w:color="auto"/>
        <w:left w:val="none" w:sz="0" w:space="0" w:color="auto"/>
        <w:bottom w:val="none" w:sz="0" w:space="0" w:color="auto"/>
        <w:right w:val="none" w:sz="0" w:space="0" w:color="auto"/>
      </w:divBdr>
      <w:divsChild>
        <w:div w:id="19360621">
          <w:marLeft w:val="432"/>
          <w:marRight w:val="0"/>
          <w:marTop w:val="115"/>
          <w:marBottom w:val="0"/>
          <w:divBdr>
            <w:top w:val="none" w:sz="0" w:space="0" w:color="auto"/>
            <w:left w:val="none" w:sz="0" w:space="0" w:color="auto"/>
            <w:bottom w:val="none" w:sz="0" w:space="0" w:color="auto"/>
            <w:right w:val="none" w:sz="0" w:space="0" w:color="auto"/>
          </w:divBdr>
        </w:div>
        <w:div w:id="1549494225">
          <w:marLeft w:val="432"/>
          <w:marRight w:val="0"/>
          <w:marTop w:val="115"/>
          <w:marBottom w:val="0"/>
          <w:divBdr>
            <w:top w:val="none" w:sz="0" w:space="0" w:color="auto"/>
            <w:left w:val="none" w:sz="0" w:space="0" w:color="auto"/>
            <w:bottom w:val="none" w:sz="0" w:space="0" w:color="auto"/>
            <w:right w:val="none" w:sz="0" w:space="0" w:color="auto"/>
          </w:divBdr>
        </w:div>
        <w:div w:id="1777872250">
          <w:marLeft w:val="432"/>
          <w:marRight w:val="0"/>
          <w:marTop w:val="115"/>
          <w:marBottom w:val="0"/>
          <w:divBdr>
            <w:top w:val="none" w:sz="0" w:space="0" w:color="auto"/>
            <w:left w:val="none" w:sz="0" w:space="0" w:color="auto"/>
            <w:bottom w:val="none" w:sz="0" w:space="0" w:color="auto"/>
            <w:right w:val="none" w:sz="0" w:space="0" w:color="auto"/>
          </w:divBdr>
        </w:div>
        <w:div w:id="867454007">
          <w:marLeft w:val="432"/>
          <w:marRight w:val="0"/>
          <w:marTop w:val="115"/>
          <w:marBottom w:val="0"/>
          <w:divBdr>
            <w:top w:val="none" w:sz="0" w:space="0" w:color="auto"/>
            <w:left w:val="none" w:sz="0" w:space="0" w:color="auto"/>
            <w:bottom w:val="none" w:sz="0" w:space="0" w:color="auto"/>
            <w:right w:val="none" w:sz="0" w:space="0" w:color="auto"/>
          </w:divBdr>
        </w:div>
        <w:div w:id="2141724453">
          <w:marLeft w:val="432"/>
          <w:marRight w:val="0"/>
          <w:marTop w:val="115"/>
          <w:marBottom w:val="0"/>
          <w:divBdr>
            <w:top w:val="none" w:sz="0" w:space="0" w:color="auto"/>
            <w:left w:val="none" w:sz="0" w:space="0" w:color="auto"/>
            <w:bottom w:val="none" w:sz="0" w:space="0" w:color="auto"/>
            <w:right w:val="none" w:sz="0" w:space="0" w:color="auto"/>
          </w:divBdr>
        </w:div>
        <w:div w:id="1890989692">
          <w:marLeft w:val="432"/>
          <w:marRight w:val="0"/>
          <w:marTop w:val="115"/>
          <w:marBottom w:val="0"/>
          <w:divBdr>
            <w:top w:val="none" w:sz="0" w:space="0" w:color="auto"/>
            <w:left w:val="none" w:sz="0" w:space="0" w:color="auto"/>
            <w:bottom w:val="none" w:sz="0" w:space="0" w:color="auto"/>
            <w:right w:val="none" w:sz="0" w:space="0" w:color="auto"/>
          </w:divBdr>
        </w:div>
        <w:div w:id="1017194440">
          <w:marLeft w:val="432"/>
          <w:marRight w:val="0"/>
          <w:marTop w:val="115"/>
          <w:marBottom w:val="0"/>
          <w:divBdr>
            <w:top w:val="none" w:sz="0" w:space="0" w:color="auto"/>
            <w:left w:val="none" w:sz="0" w:space="0" w:color="auto"/>
            <w:bottom w:val="none" w:sz="0" w:space="0" w:color="auto"/>
            <w:right w:val="none" w:sz="0" w:space="0" w:color="auto"/>
          </w:divBdr>
        </w:div>
        <w:div w:id="931862625">
          <w:marLeft w:val="432"/>
          <w:marRight w:val="0"/>
          <w:marTop w:val="115"/>
          <w:marBottom w:val="0"/>
          <w:divBdr>
            <w:top w:val="none" w:sz="0" w:space="0" w:color="auto"/>
            <w:left w:val="none" w:sz="0" w:space="0" w:color="auto"/>
            <w:bottom w:val="none" w:sz="0" w:space="0" w:color="auto"/>
            <w:right w:val="none" w:sz="0" w:space="0" w:color="auto"/>
          </w:divBdr>
        </w:div>
        <w:div w:id="140433310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Singh</dc:creator>
  <cp:keywords/>
  <dc:description/>
  <cp:lastModifiedBy>Prabhjot Singh</cp:lastModifiedBy>
  <cp:revision>4</cp:revision>
  <dcterms:created xsi:type="dcterms:W3CDTF">2015-12-07T08:45:00Z</dcterms:created>
  <dcterms:modified xsi:type="dcterms:W3CDTF">2015-12-07T08:51:00Z</dcterms:modified>
</cp:coreProperties>
</file>